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19" w:rsidRDefault="00103F19" w:rsidP="00103F19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103F19">
        <w:rPr>
          <w:rFonts w:ascii="Times New Roman" w:hAnsi="Times New Roman" w:cs="Times New Roman"/>
          <w:b/>
          <w:color w:val="333333"/>
          <w:sz w:val="24"/>
          <w:szCs w:val="24"/>
        </w:rPr>
        <w:t>Вопросы-ответы по выплате 5 тысяч рублей на детей до трех лет</w:t>
      </w:r>
    </w:p>
    <w:p w:rsidR="000B26A7" w:rsidRDefault="000B26A7" w:rsidP="00103F19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B26A7" w:rsidRDefault="000B26A7" w:rsidP="000B26A7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71800" cy="2038350"/>
            <wp:effectExtent l="19050" t="0" r="0" b="0"/>
            <wp:wrapSquare wrapText="bothSides"/>
            <wp:docPr id="1" name="Рисунок 0" descr="МСК  выплаты 5 т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 выплаты 5 т ру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F19" w:rsidRPr="00103F19" w:rsidRDefault="00103F19" w:rsidP="000B26A7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соответствии с указом президента от 7 апреля 2020 года российским семьям, имеющим право на материнский капитал, а также ранее имевшим такое право, с апреля по июнь устанавливается ежемесячная выплата в размере 5 тыс. рублей на каждого ребенка в возрасте до трех лет. Финансовая поддержка предоставляется в качестве дополнительной помощи в условиях сложившейся эпидемиологической обстановки.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6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Кому положена выплата в размере 5 тысяч рублей?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Выплата положена всем семьям с детьми до трех лет, получившим право на материнский капитал до 1 июля 2020 года, в том </w:t>
      </w:r>
      <w:proofErr w:type="gram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числе</w:t>
      </w:r>
      <w:proofErr w:type="gram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если средства по сертификату уже полностью израсходованы.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7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Распространяется ли мера на детей, которым уже исполнилось 3 года?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Согласно </w:t>
      </w:r>
      <w:hyperlink r:id="rId8" w:tgtFrame="_blank" w:history="1">
        <w:r w:rsidRPr="00103F1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указу</w:t>
        </w:r>
      </w:hyperlink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президента от 7 апреля 2020 года, выплата положена только на детей, не достигших трех лет, в том числе на тех, которым исполнится 3 года в апреле-июне 2020 года.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9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Выплата 5 тысяч рублей положена на каждого ребенка?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Да, если в семье один ребенок до трех лет, выплачивается 5 тысяч рублей в месяц, если два – 10 тысяч рублей в месяц и так далее.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0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Может ли семья претендовать на выплату, если материнский капитал уже потрачен?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0070C0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Да. Право на ежемесячную выплату напрямую связано с правом на материнский капитал, даже если средства по нему уже израсходованы. Второе важное условие - чтобы в семье был ребенок, которому до 1 июля 2020 еще не исполнится трех лет.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1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Если ребенок родился в конце июня, можно ли получить выплату за июнь?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Да, можно. Согласно законодательству, право на ежемесячную выплату должно возникнуть до 1 июля 2020 года. Если ребенок родится 30 июня текущего года, то семья автоматически получит право на ежемесячную выплату. Если же это случится на день позже, то есть 1 июля, то семья получит право на материнский капитал, но не на дополнительную выплату - нет.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2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Если ребенку исполнится три года в мае, выплата поступит за два месяца или только за апрель?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Средства поступят за оба месяца. Выплата осуществляется за те месяцы, когда ребенок младше трех лет, а также за месяц, в котором он достиг этого возраста.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3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Можно ли получить дополнительную выплату без сертификата, если право на него есть, но он ещё не оформлен?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Да, можно. Факт наличия или отсутствия у родителя государственного сертификата на материнский капитал не влияет на возможность получения им ежемесячной выплаты.</w:t>
      </w:r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Если сертификат еще не оформлен, но право на него есть, то органы Пенсионного фонда самостоятельно оформят сертификат одновременно с рассмотрением и принятием решения об осуществлении ежемесячной выплаты.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4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Из каких средств идет выплата? Из средств материнского капитала?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Дополнительная ежемесячная выплата обеспечивается из федерального бюджета в качестве дополнительной помощи и не уменьшает размер материнского капитала.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5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Зависит ли выплата от доходов семьи?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Выплата не зависит 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</w:t>
      </w:r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Выплата положена всем семьям с детьми до трех лет, получившим право на материнский капитал до 1 июля 2020 года, в том </w:t>
      </w:r>
      <w:proofErr w:type="gram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числе</w:t>
      </w:r>
      <w:proofErr w:type="gram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если средства по сертификату уже полностью израсходованы.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6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Как подать заявление на выплату? 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Чтобы получить средства, достаточно до 1 октября текущего года подать заявление </w:t>
      </w:r>
      <w:hyperlink r:id="rId17" w:tgtFrame="_blank" w:history="1">
        <w:r w:rsidRPr="00103F1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в личном кабинете</w:t>
        </w:r>
      </w:hyperlink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 официальном сайте Пенсионного фонда или портале </w:t>
      </w:r>
      <w:hyperlink r:id="rId18" w:tgtFrame="_blank" w:history="1">
        <w:proofErr w:type="spellStart"/>
        <w:r w:rsidRPr="00103F1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Госуслуг</w:t>
        </w:r>
        <w:proofErr w:type="spellEnd"/>
      </w:hyperlink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 Никаких дополнительных документов представлять не нужно. В случае необходимости ПФР самостоятельно запросит все сведения.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19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Можно ли подать заявление лично в ПФР? 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Да, заявление также принимается в клиентских службах Пенсионного фонда.</w:t>
      </w:r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0070C0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Однако в связи с мерами по предупреждению распространения </w:t>
      </w:r>
      <w:proofErr w:type="spell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коронавирусной</w:t>
      </w:r>
      <w:proofErr w:type="spell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инфекции обратиться в ПФР в настоящее время можно только по предварительной записи.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20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Можно ли подать заявление в Пенсионный фонд не по месту прописки? 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Да, можно.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также может подать законный представитель.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21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До какого числа можно подать заявление на выплату 5 тысяч рублей? 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 xml:space="preserve">Общий период, в течение которого можно обратиться за выплатой, составляет почти полгода. Пенсионный фонд будет принимать заявления до 1 октября текущего года и предоставит выплаты </w:t>
      </w:r>
      <w:proofErr w:type="gram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за все месяцы с апреля по июнь при наличии у семьи</w:t>
      </w:r>
      <w:proofErr w:type="gram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соответствующего права.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22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Как долго будет выплачиваться ежемесячная выплата? 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Средства предоставляются </w:t>
      </w:r>
      <w:proofErr w:type="gram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каждого ребенка раз в месяц в период с апреля по июнь</w:t>
      </w:r>
      <w:proofErr w:type="gram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2020 года. При подаче заявления после 30 июня денежные средства выплатят единовременно за весь период.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23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В семье двое детей в возрасте до трех лет. Нужно ли писать заявление на каждого ребенка? 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Нет, если в семье двое и более детей в возрасте до трех лет, то для получения за каждого из них ежемесячной выплаты заполняется одно общее заявление. Двух и более заявлений в таком случае подавать не требуется.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24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Как можно узнать, назначена выплата или нет? </w:t>
        </w:r>
      </w:hyperlink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Если заявление подано через личный кабинет на сайте ПФР или портал </w:t>
      </w:r>
      <w:proofErr w:type="spell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 то уведомление о статусе рассмотрения заявления появится там же.</w:t>
      </w:r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Чтобы уведомление пришло автоматически, необходимо убедиться, что в вашем личном кабинете настроена подписка на уведомления. Для этого нужно зайти в личный кабинет, далее выбрать “Профиль пользователя” и поставить галочку в поле “Хочу получать уведомления о ходе предоставления запрошенных услуг”.</w:t>
      </w:r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заявителя. При этом узнать о принятом положительном решении можно и самостоятельно, позвонив по телефону в орган ПФР, где было подано заявление.</w:t>
      </w:r>
    </w:p>
    <w:p w:rsidR="00103F19" w:rsidRPr="00103F19" w:rsidRDefault="00103F19" w:rsidP="00103F19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отказа заявителю направят заказное письмо с обоснованием такого решения в течение одного рабочего дня после дня принятия решения.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25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На что важно обратить внимание при подаче заявления? </w:t>
        </w:r>
      </w:hyperlink>
    </w:p>
    <w:p w:rsidR="00103F19" w:rsidRPr="00103F19" w:rsidRDefault="00103F19" w:rsidP="00103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помощь оказывается гражданам Российской Федерации. Если лицо утратило гражданство РФ, выплата не осуществляется;</w:t>
      </w:r>
    </w:p>
    <w:p w:rsidR="00103F19" w:rsidRPr="00103F19" w:rsidRDefault="00103F19" w:rsidP="00103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поддержка оказывается гражданам Российской Федерации, проживающим на ее территории. В случае постоянного проживания семьи за пределами страны, ежемесячная выплата 5 тысяч рублей не осуществляется;</w:t>
      </w:r>
    </w:p>
    <w:p w:rsidR="00103F19" w:rsidRPr="00103F19" w:rsidRDefault="00103F19" w:rsidP="00103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заявление может подать только владелец сертификата на материнский капитал. Например, если заявление подал отец ребенка, а владельцем сертификата является его мать, такое заявление будет отклонено. Выплата будет оформлена после подачи заявления матерью (из её личного кабинета на сайте ПФР или портале </w:t>
      </w:r>
      <w:proofErr w:type="spell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);</w:t>
      </w:r>
    </w:p>
    <w:p w:rsidR="00103F19" w:rsidRPr="00103F19" w:rsidRDefault="00103F19" w:rsidP="00103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право на материнский капитал должно возникнуть до 1 июля 2020 г. Семья, где ребенок родится в конце июня, получит право на материнский </w:t>
      </w: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капитал и на дополнительную выплату. При этом подать заявление на выплату семья сможет и позже, вплоть до 1 октября 2020 года;</w:t>
      </w:r>
    </w:p>
    <w:p w:rsidR="00103F19" w:rsidRPr="00103F19" w:rsidRDefault="00103F19" w:rsidP="00103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заявлении необходимо указать данные банковского счета владельца сертификата на материнский капитал.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103F19" w:rsidRPr="00103F19" w:rsidRDefault="00103F19" w:rsidP="00103F19">
      <w:pPr>
        <w:spacing w:after="27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Выплата не осуществляется в следующих ситуациях:</w:t>
      </w:r>
    </w:p>
    <w:p w:rsidR="00103F19" w:rsidRPr="00103F19" w:rsidRDefault="00103F19" w:rsidP="00103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лишении или ограничении заявителя родительских прав в отношении ребенка;</w:t>
      </w:r>
    </w:p>
    <w:p w:rsidR="00103F19" w:rsidRPr="00103F19" w:rsidRDefault="00103F19" w:rsidP="00103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смерти ребенка, в связи с рождением которого возникло право на ежемесячную выплату;</w:t>
      </w:r>
    </w:p>
    <w:p w:rsidR="00103F19" w:rsidRPr="00103F19" w:rsidRDefault="00103F19" w:rsidP="00103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предоставлении недостоверных сведений.</w:t>
      </w:r>
    </w:p>
    <w:p w:rsidR="00103F19" w:rsidRPr="00103F19" w:rsidRDefault="00550E8E" w:rsidP="00103F19">
      <w:pPr>
        <w:spacing w:before="150" w:after="150" w:line="240" w:lineRule="auto"/>
        <w:outlineLvl w:val="3"/>
        <w:rPr>
          <w:rFonts w:ascii="inherit" w:eastAsia="Times New Roman" w:hAnsi="inherit" w:cs="Helvetica"/>
          <w:color w:val="0070C0"/>
          <w:sz w:val="27"/>
          <w:szCs w:val="27"/>
          <w:lang w:eastAsia="ru-RU"/>
        </w:rPr>
      </w:pPr>
      <w:hyperlink r:id="rId26" w:history="1"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В случае одобрения </w:t>
        </w:r>
        <w:proofErr w:type="gramStart"/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>заявления</w:t>
        </w:r>
        <w:proofErr w:type="gramEnd"/>
        <w:r w:rsidR="00103F19" w:rsidRPr="00103F19">
          <w:rPr>
            <w:rFonts w:ascii="inherit" w:eastAsia="Times New Roman" w:hAnsi="inherit" w:cs="Helvetica"/>
            <w:color w:val="0070C0"/>
            <w:sz w:val="27"/>
            <w:szCs w:val="27"/>
            <w:lang w:eastAsia="ru-RU"/>
          </w:rPr>
          <w:t xml:space="preserve"> каким образом можно получить средства? </w:t>
        </w:r>
      </w:hyperlink>
    </w:p>
    <w:p w:rsidR="00103F19" w:rsidRPr="00103F19" w:rsidRDefault="00103F19" w:rsidP="00103F19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Доставка ежемесячной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коронавирусной</w:t>
      </w:r>
      <w:proofErr w:type="spellEnd"/>
      <w:r w:rsidRPr="00103F1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0B438C" w:rsidRDefault="000B438C"/>
    <w:sectPr w:rsidR="000B438C" w:rsidSect="000B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67C3"/>
    <w:multiLevelType w:val="multilevel"/>
    <w:tmpl w:val="99BC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A4223"/>
    <w:multiLevelType w:val="multilevel"/>
    <w:tmpl w:val="E294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F19"/>
    <w:rsid w:val="000B26A7"/>
    <w:rsid w:val="000B438C"/>
    <w:rsid w:val="00103F19"/>
    <w:rsid w:val="00550E8E"/>
    <w:rsid w:val="007D3224"/>
    <w:rsid w:val="0097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8C"/>
  </w:style>
  <w:style w:type="paragraph" w:styleId="4">
    <w:name w:val="heading 4"/>
    <w:basedOn w:val="a"/>
    <w:link w:val="40"/>
    <w:uiPriority w:val="9"/>
    <w:qFormat/>
    <w:rsid w:val="00103F19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3F19"/>
    <w:rPr>
      <w:rFonts w:ascii="inherit" w:eastAsia="Times New Roman" w:hAnsi="inherit" w:cs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3F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91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7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1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9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55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8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1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5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620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38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15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75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48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9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89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61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96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69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6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73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58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31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14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68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61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34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053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844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5387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48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09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73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26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events/president/news/63174" TargetMode="External"/><Relationship Id="rId13" Type="http://schemas.openxmlformats.org/officeDocument/2006/relationships/hyperlink" Target="http://www.pfrf.ru/backoffice/publicadmin/press_center/~2020/04/16/203858" TargetMode="External"/><Relationship Id="rId18" Type="http://schemas.openxmlformats.org/officeDocument/2006/relationships/hyperlink" Target="https://www.gosuslugi.ru/395593/1" TargetMode="External"/><Relationship Id="rId26" Type="http://schemas.openxmlformats.org/officeDocument/2006/relationships/hyperlink" Target="http://www.pfrf.ru/backoffice/publicadmin/press_center/~2020/04/16/2038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frf.ru/backoffice/publicadmin/press_center/~2020/04/16/203858" TargetMode="External"/><Relationship Id="rId7" Type="http://schemas.openxmlformats.org/officeDocument/2006/relationships/hyperlink" Target="http://www.pfrf.ru/backoffice/publicadmin/press_center/~2020/04/16/203858" TargetMode="External"/><Relationship Id="rId12" Type="http://schemas.openxmlformats.org/officeDocument/2006/relationships/hyperlink" Target="http://www.pfrf.ru/backoffice/publicadmin/press_center/~2020/04/16/203858" TargetMode="External"/><Relationship Id="rId17" Type="http://schemas.openxmlformats.org/officeDocument/2006/relationships/hyperlink" Target="https://es.pfrf.ru/" TargetMode="External"/><Relationship Id="rId25" Type="http://schemas.openxmlformats.org/officeDocument/2006/relationships/hyperlink" Target="http://www.pfrf.ru/backoffice/publicadmin/press_center/~2020/04/16/20385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frf.ru/backoffice/publicadmin/press_center/~2020/04/16/203858" TargetMode="External"/><Relationship Id="rId20" Type="http://schemas.openxmlformats.org/officeDocument/2006/relationships/hyperlink" Target="http://www.pfrf.ru/backoffice/publicadmin/press_center/~2020/04/16/2038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frf.ru/backoffice/publicadmin/press_center/~2020/04/16/203858" TargetMode="External"/><Relationship Id="rId11" Type="http://schemas.openxmlformats.org/officeDocument/2006/relationships/hyperlink" Target="http://www.pfrf.ru/backoffice/publicadmin/press_center/~2020/04/16/203858" TargetMode="External"/><Relationship Id="rId24" Type="http://schemas.openxmlformats.org/officeDocument/2006/relationships/hyperlink" Target="http://www.pfrf.ru/backoffice/publicadmin/press_center/~2020/04/16/20385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frf.ru/backoffice/publicadmin/press_center/~2020/04/16/203858" TargetMode="External"/><Relationship Id="rId23" Type="http://schemas.openxmlformats.org/officeDocument/2006/relationships/hyperlink" Target="http://www.pfrf.ru/backoffice/publicadmin/press_center/~2020/04/16/20385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frf.ru/backoffice/publicadmin/press_center/~2020/04/16/203858" TargetMode="External"/><Relationship Id="rId19" Type="http://schemas.openxmlformats.org/officeDocument/2006/relationships/hyperlink" Target="http://www.pfrf.ru/backoffice/publicadmin/press_center/~2020/04/16/203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rf.ru/backoffice/publicadmin/press_center/~2020/04/16/203858" TargetMode="External"/><Relationship Id="rId14" Type="http://schemas.openxmlformats.org/officeDocument/2006/relationships/hyperlink" Target="http://www.pfrf.ru/backoffice/publicadmin/press_center/~2020/04/16/203858" TargetMode="External"/><Relationship Id="rId22" Type="http://schemas.openxmlformats.org/officeDocument/2006/relationships/hyperlink" Target="http://www.pfrf.ru/backoffice/publicadmin/press_center/~2020/04/16/20385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2020-04-20T07:05:00Z</dcterms:created>
  <dcterms:modified xsi:type="dcterms:W3CDTF">2020-04-20T07:58:00Z</dcterms:modified>
</cp:coreProperties>
</file>